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78F6D">
      <w:pPr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附件1</w:t>
      </w:r>
    </w:p>
    <w:p w14:paraId="185A42EB">
      <w:pPr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天津市建筑工程职工大学202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年科研课题选题指南</w:t>
      </w:r>
    </w:p>
    <w:p w14:paraId="19E55656">
      <w:pPr>
        <w:rPr>
          <w:rFonts w:ascii="Calibri" w:hAnsi="Calibri" w:eastAsia="宋体" w:cs="Times New Roman"/>
        </w:rPr>
      </w:pPr>
    </w:p>
    <w:p w14:paraId="44E70FA9">
      <w:pPr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一、党建</w:t>
      </w:r>
    </w:p>
    <w:p w14:paraId="5B2D0F47">
      <w:pPr>
        <w:ind w:left="283" w:leftChars="13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1.习近平新时代中国特色社会主义思想研究</w:t>
      </w:r>
    </w:p>
    <w:p w14:paraId="19864C92">
      <w:pPr>
        <w:ind w:left="283" w:leftChars="13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2.党的二十大精神在成人高校改革中的实践研究</w:t>
      </w:r>
    </w:p>
    <w:p w14:paraId="26128B8A">
      <w:pPr>
        <w:ind w:left="283" w:leftChars="13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3.中国式现代化的理论与实践研究</w:t>
      </w:r>
    </w:p>
    <w:p w14:paraId="401010C4">
      <w:pPr>
        <w:ind w:left="283" w:leftChars="13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4.成人高校党组织科学履行职责的体制机制研究</w:t>
      </w:r>
    </w:p>
    <w:p w14:paraId="068941AD">
      <w:pPr>
        <w:ind w:left="283" w:leftChars="13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5.成人高校坚定不移走中国特色社会主义教育发展道路的研究</w:t>
      </w:r>
    </w:p>
    <w:p w14:paraId="01BA6F36">
      <w:pPr>
        <w:ind w:left="283" w:leftChars="13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</w:t>
      </w:r>
      <w:r>
        <w:rPr>
          <w:rFonts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成人高校教育家精神学习实施研究</w:t>
      </w:r>
    </w:p>
    <w:p w14:paraId="1FB1DA52">
      <w:pPr>
        <w:ind w:left="283" w:leftChars="13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sz w:val="28"/>
          <w:szCs w:val="28"/>
        </w:rPr>
        <w:t>习近平总书记关于全面深化改革的重要论述研究</w:t>
      </w:r>
    </w:p>
    <w:p w14:paraId="5D1F8995">
      <w:pPr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二、学校建设与管理</w:t>
      </w:r>
    </w:p>
    <w:p w14:paraId="090FBBF8">
      <w:pPr>
        <w:ind w:left="283" w:leftChars="135"/>
        <w:rPr>
          <w:rFonts w:ascii="宋体" w:hAnsi="宋体" w:eastAsia="宋体" w:cs="宋体"/>
          <w:sz w:val="28"/>
          <w:szCs w:val="28"/>
          <w:highlight w:val="yellow"/>
        </w:rPr>
      </w:pPr>
      <w:r>
        <w:rPr>
          <w:rFonts w:hint="eastAsia" w:ascii="宋体" w:hAnsi="宋体" w:eastAsia="宋体" w:cs="宋体"/>
          <w:sz w:val="28"/>
          <w:szCs w:val="28"/>
        </w:rPr>
        <w:t>1.成人高校产学研融合发展的研究</w:t>
      </w:r>
    </w:p>
    <w:p w14:paraId="5BD22EF0">
      <w:pPr>
        <w:spacing w:line="360" w:lineRule="auto"/>
        <w:ind w:left="283" w:leftChars="13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2.成人高校的校园安全管理研究</w:t>
      </w:r>
    </w:p>
    <w:p w14:paraId="67644031">
      <w:pPr>
        <w:ind w:left="283" w:leftChars="13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3.数字化学校管理体系研究</w:t>
      </w:r>
    </w:p>
    <w:p w14:paraId="3F208960">
      <w:pPr>
        <w:ind w:left="283" w:leftChars="13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</w:t>
      </w:r>
      <w:r>
        <w:rPr>
          <w:rFonts w:hint="eastAsia" w:ascii="宋体" w:hAnsi="宋体" w:eastAsia="宋体" w:cs="Times New Roman"/>
          <w:sz w:val="28"/>
          <w:szCs w:val="28"/>
        </w:rPr>
        <w:t>成人高校学生心理健康安全监测研究</w:t>
      </w:r>
    </w:p>
    <w:p w14:paraId="7655E40C">
      <w:pPr>
        <w:ind w:left="283" w:leftChars="13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5.成人</w:t>
      </w:r>
      <w:r>
        <w:rPr>
          <w:rFonts w:hint="eastAsia" w:ascii="Times New Roman" w:hAnsi="Calibri" w:eastAsia="宋体" w:cs="Times New Roman"/>
          <w:sz w:val="28"/>
          <w:szCs w:val="28"/>
        </w:rPr>
        <w:t>高校</w:t>
      </w:r>
      <w:r>
        <w:rPr>
          <w:rFonts w:hint="eastAsia" w:ascii="宋体" w:hAnsi="宋体" w:eastAsia="宋体" w:cs="宋体"/>
          <w:sz w:val="28"/>
          <w:szCs w:val="28"/>
        </w:rPr>
        <w:t>有效服务学习型社会建设的研究与实践</w:t>
      </w:r>
    </w:p>
    <w:p w14:paraId="11153E25">
      <w:pPr>
        <w:ind w:left="283" w:leftChars="135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6.成人</w:t>
      </w:r>
      <w:r>
        <w:rPr>
          <w:rFonts w:hint="eastAsia" w:ascii="Times New Roman" w:hAnsi="Calibri" w:eastAsia="宋体" w:cs="Times New Roman"/>
          <w:sz w:val="28"/>
          <w:szCs w:val="28"/>
        </w:rPr>
        <w:t>高校</w:t>
      </w:r>
      <w:r>
        <w:rPr>
          <w:rFonts w:hint="eastAsia" w:ascii="宋体" w:hAnsi="宋体" w:eastAsia="宋体" w:cs="宋体"/>
          <w:sz w:val="28"/>
          <w:szCs w:val="28"/>
        </w:rPr>
        <w:t>信息化建设有效服务教科研的方法与途径研究</w:t>
      </w:r>
    </w:p>
    <w:p w14:paraId="384DA1A2">
      <w:pPr>
        <w:ind w:left="283" w:leftChars="135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7.新质生产力和科研创新协同发展研究</w:t>
      </w:r>
    </w:p>
    <w:p w14:paraId="47D451AB">
      <w:pPr>
        <w:ind w:left="283" w:leftChars="13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8.</w:t>
      </w:r>
      <w:r>
        <w:rPr>
          <w:rFonts w:hint="eastAsia" w:ascii="宋体" w:hAnsi="宋体" w:eastAsia="宋体" w:cs="宋体"/>
          <w:sz w:val="28"/>
          <w:szCs w:val="28"/>
        </w:rPr>
        <w:t>基于激励制度的教师教科研能力提升研究</w:t>
      </w:r>
    </w:p>
    <w:p w14:paraId="432F7CAD">
      <w:pPr>
        <w:spacing w:line="360" w:lineRule="auto"/>
        <w:ind w:left="283" w:leftChars="13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9.加强青年教师培训与考核，畅通人才上升渠道研究</w:t>
      </w:r>
    </w:p>
    <w:p w14:paraId="65775F2F">
      <w:pPr>
        <w:spacing w:line="360" w:lineRule="auto"/>
        <w:ind w:left="283" w:leftChars="13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10.基于学校建设的风险防控能力提升研究</w:t>
      </w:r>
    </w:p>
    <w:p w14:paraId="14F2A947">
      <w:pPr>
        <w:spacing w:line="360" w:lineRule="auto"/>
        <w:ind w:left="283" w:leftChars="13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11.成人高校构建服务全民终身学习的教育体系研究</w:t>
      </w:r>
    </w:p>
    <w:p w14:paraId="35F994CF">
      <w:pPr>
        <w:ind w:left="283" w:leftChars="13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12.成人高校实施多元化办学研究</w:t>
      </w:r>
    </w:p>
    <w:p w14:paraId="7729A963">
      <w:pPr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三、教育教学</w:t>
      </w:r>
    </w:p>
    <w:p w14:paraId="34CFC5FE">
      <w:pPr>
        <w:ind w:left="283" w:leftChars="13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1.成人高校师德师风建设研究</w:t>
      </w:r>
    </w:p>
    <w:p w14:paraId="480B00A9">
      <w:pPr>
        <w:ind w:left="283" w:leftChars="13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2.“四有”好老师队伍建设研究</w:t>
      </w:r>
    </w:p>
    <w:p w14:paraId="119455A2">
      <w:pPr>
        <w:ind w:left="283" w:leftChars="13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3.成人高校特色专业可持续发展研究</w:t>
      </w:r>
    </w:p>
    <w:p w14:paraId="2D1A9488">
      <w:pPr>
        <w:ind w:left="283" w:leftChars="13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4.成人高考德能考核研究</w:t>
      </w:r>
    </w:p>
    <w:p w14:paraId="173A2809">
      <w:pPr>
        <w:ind w:left="283" w:leftChars="13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5.成人高校以破除“五唯”为基准的教育评价改革研究</w:t>
      </w:r>
    </w:p>
    <w:p w14:paraId="5477F9E1">
      <w:pPr>
        <w:ind w:left="283" w:leftChars="13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6.以“立德树人”为基准的成人高校评价体系研究</w:t>
      </w:r>
    </w:p>
    <w:p w14:paraId="74194564">
      <w:pPr>
        <w:ind w:left="283" w:leftChars="13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7.成人高校推动高质量教育体系建设的研究</w:t>
      </w:r>
    </w:p>
    <w:p w14:paraId="42BB4199">
      <w:pPr>
        <w:ind w:left="283" w:leftChars="13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8.基于问题导向的成人教育体系构建</w:t>
      </w:r>
    </w:p>
    <w:p w14:paraId="7B07F13C">
      <w:pPr>
        <w:ind w:left="283" w:leftChars="135"/>
        <w:rPr>
          <w:rFonts w:ascii="Times New Roman" w:hAnsi="Calibri" w:eastAsia="宋体" w:cs="Times New Roman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9.关于成人高校教学工作诊断与改进制度建设</w:t>
      </w:r>
      <w:r>
        <w:rPr>
          <w:rFonts w:hint="eastAsia" w:ascii="Times New Roman" w:hAnsi="Calibri" w:eastAsia="宋体" w:cs="Times New Roman"/>
          <w:sz w:val="28"/>
          <w:szCs w:val="28"/>
        </w:rPr>
        <w:t>研究</w:t>
      </w:r>
    </w:p>
    <w:p w14:paraId="4C1C7A9D">
      <w:pPr>
        <w:ind w:left="283" w:leftChars="135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10.成人高校学分银行建设研究</w:t>
      </w:r>
    </w:p>
    <w:p w14:paraId="26C1A621">
      <w:pPr>
        <w:ind w:left="283" w:leftChars="13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11.成人高校学科建设的研究</w:t>
      </w:r>
    </w:p>
    <w:p w14:paraId="2C36F2F8">
      <w:pPr>
        <w:ind w:left="283" w:leftChars="13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12.成人高校推动高质量人才培养的研究</w:t>
      </w:r>
    </w:p>
    <w:p w14:paraId="3A39D201">
      <w:pPr>
        <w:ind w:left="283" w:leftChars="13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13.</w:t>
      </w:r>
      <w:r>
        <w:rPr>
          <w:rFonts w:hint="eastAsia" w:ascii="宋体" w:hAnsi="宋体" w:eastAsia="宋体" w:cs="宋体"/>
          <w:sz w:val="28"/>
          <w:szCs w:val="28"/>
        </w:rPr>
        <w:t>人工智能时代的教学改革研究</w:t>
      </w:r>
    </w:p>
    <w:p w14:paraId="6B81948B">
      <w:pPr>
        <w:ind w:left="283" w:leftChars="13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14.</w:t>
      </w:r>
      <w:r>
        <w:rPr>
          <w:rFonts w:hint="eastAsia" w:ascii="宋体" w:hAnsi="宋体" w:eastAsia="宋体" w:cs="宋体"/>
          <w:sz w:val="28"/>
          <w:szCs w:val="28"/>
        </w:rPr>
        <w:t>中国式现代化与成人教育高质量发展研究</w:t>
      </w:r>
    </w:p>
    <w:p w14:paraId="793D5893">
      <w:pPr>
        <w:ind w:left="283" w:leftChars="13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15.</w:t>
      </w:r>
      <w:r>
        <w:rPr>
          <w:rFonts w:hint="eastAsia" w:ascii="宋体" w:hAnsi="宋体" w:eastAsia="宋体" w:cs="宋体"/>
          <w:sz w:val="28"/>
          <w:szCs w:val="28"/>
        </w:rPr>
        <w:t>成人教育应对人口老龄化的改革发展研究</w:t>
      </w:r>
    </w:p>
    <w:p w14:paraId="01E6D91D">
      <w:pPr>
        <w:ind w:left="283" w:leftChars="13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16.</w:t>
      </w:r>
      <w:r>
        <w:rPr>
          <w:rFonts w:hint="eastAsia" w:ascii="宋体" w:hAnsi="宋体" w:eastAsia="宋体" w:cs="宋体"/>
          <w:sz w:val="28"/>
          <w:szCs w:val="28"/>
        </w:rPr>
        <w:t>继续教育体系与国际接轨改革发展研究</w:t>
      </w:r>
    </w:p>
    <w:p w14:paraId="635E2475">
      <w:pPr>
        <w:ind w:left="283" w:leftChars="13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17.</w:t>
      </w:r>
      <w:r>
        <w:rPr>
          <w:rFonts w:hint="eastAsia" w:ascii="宋体" w:hAnsi="宋体" w:eastAsia="宋体" w:cs="宋体"/>
          <w:sz w:val="28"/>
          <w:szCs w:val="28"/>
        </w:rPr>
        <w:t>天津市继续教育服务城市发展研究</w:t>
      </w:r>
    </w:p>
    <w:p w14:paraId="552F0C3C">
      <w:pPr>
        <w:ind w:left="283" w:leftChars="13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18.</w:t>
      </w:r>
      <w:r>
        <w:rPr>
          <w:rFonts w:hint="eastAsia" w:ascii="宋体" w:hAnsi="宋体" w:eastAsia="宋体" w:cs="宋体"/>
          <w:sz w:val="28"/>
          <w:szCs w:val="28"/>
        </w:rPr>
        <w:t>成人教育慕课（</w:t>
      </w:r>
      <w:r>
        <w:rPr>
          <w:rFonts w:hint="default" w:ascii="Times New Roman" w:hAnsi="Times New Roman" w:eastAsia="宋体" w:cs="Times New Roman"/>
          <w:sz w:val="28"/>
          <w:szCs w:val="28"/>
        </w:rPr>
        <w:t>mooc</w:t>
      </w:r>
      <w:r>
        <w:rPr>
          <w:rFonts w:hint="eastAsia" w:ascii="宋体" w:hAnsi="宋体" w:eastAsia="宋体" w:cs="宋体"/>
          <w:sz w:val="28"/>
          <w:szCs w:val="28"/>
        </w:rPr>
        <w:t>）发展研究</w:t>
      </w:r>
    </w:p>
    <w:p w14:paraId="169C79BA">
      <w:pPr>
        <w:ind w:left="283" w:leftChars="13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19.</w:t>
      </w:r>
      <w:r>
        <w:rPr>
          <w:rFonts w:hint="eastAsia" w:ascii="宋体" w:hAnsi="宋体" w:eastAsia="宋体" w:cs="宋体"/>
          <w:sz w:val="28"/>
          <w:szCs w:val="28"/>
        </w:rPr>
        <w:t>碳达峰碳中和目标与继续教育高质量发展研究</w:t>
      </w:r>
    </w:p>
    <w:p w14:paraId="40DB9519">
      <w:pPr>
        <w:ind w:left="283" w:leftChars="13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20.</w:t>
      </w:r>
      <w:r>
        <w:rPr>
          <w:rFonts w:hint="eastAsia" w:ascii="宋体" w:hAnsi="宋体" w:eastAsia="宋体" w:cs="宋体"/>
          <w:sz w:val="28"/>
          <w:szCs w:val="28"/>
        </w:rPr>
        <w:t>成人教育的绿色转型研究</w:t>
      </w:r>
    </w:p>
    <w:p w14:paraId="4F600CAB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四、课程思政与思政课程</w:t>
      </w:r>
    </w:p>
    <w:p w14:paraId="3CDD6617">
      <w:pPr>
        <w:ind w:left="283" w:leftChars="13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1.成人高校推动“大思政课”体系完善的研究</w:t>
      </w:r>
      <w:bookmarkStart w:id="0" w:name="_GoBack"/>
      <w:bookmarkEnd w:id="0"/>
    </w:p>
    <w:p w14:paraId="23AD5425">
      <w:pPr>
        <w:ind w:left="283" w:leftChars="13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2.成人教育课程思政研究</w:t>
      </w:r>
    </w:p>
    <w:p w14:paraId="723B24B8">
      <w:pPr>
        <w:spacing w:line="360" w:lineRule="auto"/>
        <w:ind w:left="283" w:leftChars="13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3.成人高校思政课程开展研究</w:t>
      </w:r>
    </w:p>
    <w:p w14:paraId="40CC5632">
      <w:pPr>
        <w:spacing w:line="360" w:lineRule="auto"/>
        <w:ind w:left="283" w:leftChars="13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中华优秀传统文化融入课程思政研究</w:t>
      </w:r>
    </w:p>
    <w:p w14:paraId="160218C7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</w:p>
    <w:p w14:paraId="3D540061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注：课题申请若出现同一课题多组申报情况，以申报时间为准，先报先得。</w:t>
      </w:r>
    </w:p>
    <w:p w14:paraId="12FE9E48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7B64F6B">
      <w:pPr>
        <w:bidi w:val="0"/>
        <w:rPr>
          <w:rFonts w:hint="eastAsia"/>
          <w:lang w:val="en-US" w:eastAsia="zh-CN"/>
        </w:rPr>
      </w:pPr>
    </w:p>
    <w:p w14:paraId="67123A67">
      <w:pPr>
        <w:bidi w:val="0"/>
        <w:rPr>
          <w:rFonts w:hint="eastAsia"/>
          <w:lang w:val="en-US" w:eastAsia="zh-CN"/>
        </w:rPr>
      </w:pPr>
    </w:p>
    <w:p w14:paraId="7D4EBB9F">
      <w:pPr>
        <w:bidi w:val="0"/>
        <w:rPr>
          <w:rFonts w:hint="eastAsia"/>
          <w:lang w:val="en-US" w:eastAsia="zh-CN"/>
        </w:rPr>
      </w:pPr>
    </w:p>
    <w:p w14:paraId="73F6E33F">
      <w:pPr>
        <w:bidi w:val="0"/>
        <w:rPr>
          <w:rFonts w:hint="eastAsia"/>
          <w:lang w:val="en-US" w:eastAsia="zh-CN"/>
        </w:rPr>
      </w:pPr>
    </w:p>
    <w:p w14:paraId="2776CB3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B38D8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D4F27F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WTfsxAgAAZ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zqGCvSNPQwkVJXerRCu297&#10;nntTnEHTmW5SvOWbGqVsmQ8PzGE0UD4eT7jHUkqDlKa3KKmM+/Kv8xiPjsFLSYNRy6nGy6JEvtfo&#10;JADDYLjB2A+GPqo7g9lFc1BLMnHBBTmYpTPqM17UKuaAi2mOTDkNg3kXunHHi+RitUpBmD3Lwlbv&#10;LI/QUR5vV8cAOZPKUZROCXQnbjB9qU/9S4nj/ec+RT3+HZ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1Fk37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D4F27F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2025-11-14T07:04:03Z</dcterms:created>
  <dc:creator>Administrator</dc:creator>
  <cp:lastModifiedBy>史健文</cp:lastModifiedBy>
  <dcterms:modified xsi:type="dcterms:W3CDTF">2025-11-14T07:08:26Z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eyJoZGlkIjoiZTY4NWY4ZGJhN2NlMWM2OTZmZTIxZTA2MDBhMDU3MDIiLCJ1c2VySWQiOiIxNjg2MzAzNjcxIn0=</vt:lpwstr>
  </property>
  <property fmtid="{D5CDD505-2E9C-101B-9397-08002B2CF9AE}" pid="4" name="ICV">
    <vt:lpwstr>D86C5ED0615A491ABC735487EE11068A_12</vt:lpwstr>
  </property>
</Properties>
</file>